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5"/>
        </w:tabs>
        <w:spacing w:after="0" w:line="240" w:lineRule="auto"/>
        <w:rPr>
          <w:rFonts w:ascii="Times New Roman" w:hAnsi="Times New Roman" w:cs="Times New Roman"/>
          <w:i/>
          <w:sz w:val="24"/>
          <w:szCs w:val="24"/>
        </w:rPr>
      </w:pPr>
    </w:p>
    <w:p>
      <w:pPr>
        <w:spacing w:after="0" w:line="240" w:lineRule="auto"/>
        <w:rPr>
          <w:rFonts w:ascii="Times New Roman" w:hAnsi="Times New Roman"/>
          <w:sz w:val="28"/>
          <w:szCs w:val="28"/>
        </w:rPr>
      </w:pPr>
      <w:r>
        <w:rPr>
          <w:rFonts w:ascii="Times New Roman" w:hAnsi="Times New Roman"/>
          <w:sz w:val="28"/>
          <w:szCs w:val="28"/>
        </w:rPr>
        <w:t>Кут Хуми</w:t>
      </w:r>
    </w:p>
    <w:p>
      <w:pPr>
        <w:spacing w:after="0" w:line="240" w:lineRule="auto"/>
        <w:rPr>
          <w:rFonts w:ascii="Times New Roman" w:hAnsi="Times New Roman"/>
          <w:sz w:val="28"/>
          <w:szCs w:val="28"/>
        </w:rPr>
      </w:pPr>
      <w:r>
        <w:rPr>
          <w:rFonts w:ascii="Times New Roman" w:hAnsi="Times New Roman"/>
          <w:sz w:val="28"/>
          <w:szCs w:val="28"/>
        </w:rPr>
        <w:t>Дарья Рязанцева</w:t>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6"/>
          <w:szCs w:val="36"/>
        </w:rPr>
      </w:pPr>
    </w:p>
    <w:p>
      <w:pPr>
        <w:spacing w:after="0" w:line="240" w:lineRule="auto"/>
        <w:jc w:val="center"/>
        <w:rPr>
          <w:rFonts w:ascii="Times New Roman" w:hAnsi="Times New Roman"/>
          <w:b/>
          <w:sz w:val="32"/>
          <w:szCs w:val="32"/>
        </w:rPr>
      </w:pPr>
      <w:r>
        <w:rPr>
          <w:rFonts w:ascii="Times New Roman" w:hAnsi="Times New Roman"/>
          <w:b/>
          <w:sz w:val="32"/>
          <w:szCs w:val="32"/>
        </w:rPr>
        <w:t>Второй</w:t>
      </w:r>
      <w:r>
        <w:rPr>
          <w:rFonts w:ascii="Times New Roman" w:hAnsi="Times New Roman"/>
          <w:b/>
          <w:color w:val="FF0000"/>
          <w:sz w:val="32"/>
          <w:szCs w:val="32"/>
        </w:rPr>
        <w:t xml:space="preserve"> </w:t>
      </w:r>
      <w:r>
        <w:rPr>
          <w:rFonts w:ascii="Times New Roman" w:hAnsi="Times New Roman"/>
          <w:b/>
          <w:sz w:val="32"/>
          <w:szCs w:val="32"/>
        </w:rPr>
        <w:t>курс Синтеза Отца Изначально Вышестоящего Отца</w:t>
      </w: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center"/>
        <w:rPr>
          <w:rFonts w:ascii="Times New Roman" w:hAnsi="Times New Roman"/>
          <w:b/>
          <w:sz w:val="96"/>
          <w:szCs w:val="96"/>
        </w:rPr>
      </w:pPr>
      <w:r>
        <w:rPr>
          <w:rFonts w:hint="default" w:ascii="Times New Roman" w:hAnsi="Times New Roman"/>
          <w:b/>
          <w:sz w:val="96"/>
          <w:szCs w:val="96"/>
          <w:lang w:val="ru-RU"/>
        </w:rPr>
        <w:t>23</w:t>
      </w:r>
      <w:r>
        <w:rPr>
          <w:rFonts w:ascii="Times New Roman" w:hAnsi="Times New Roman"/>
          <w:b/>
          <w:sz w:val="96"/>
          <w:szCs w:val="96"/>
        </w:rPr>
        <w:t xml:space="preserve"> (</w:t>
      </w:r>
      <w:r>
        <w:rPr>
          <w:rFonts w:hint="default" w:ascii="Times New Roman" w:hAnsi="Times New Roman"/>
          <w:b/>
          <w:sz w:val="96"/>
          <w:szCs w:val="96"/>
          <w:lang w:val="ru-RU"/>
        </w:rPr>
        <w:t>7</w:t>
      </w:r>
      <w:r>
        <w:rPr>
          <w:rFonts w:ascii="Times New Roman" w:hAnsi="Times New Roman"/>
          <w:b/>
          <w:sz w:val="96"/>
          <w:szCs w:val="96"/>
        </w:rPr>
        <w:t>)</w:t>
      </w:r>
    </w:p>
    <w:p>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hint="default" w:ascii="Times New Roman" w:hAnsi="Times New Roman"/>
          <w:b/>
          <w:sz w:val="44"/>
          <w:szCs w:val="44"/>
          <w:lang w:val="ru-RU"/>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44"/>
          <w:szCs w:val="44"/>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sz w:val="24"/>
          <w:szCs w:val="24"/>
        </w:rPr>
      </w:pPr>
      <w:r>
        <w:rPr>
          <w:rFonts w:hint="default" w:ascii="Times New Roman" w:hAnsi="Times New Roman"/>
          <w:sz w:val="24"/>
          <w:szCs w:val="24"/>
          <w:lang w:val="ru-RU"/>
        </w:rPr>
        <w:t>15-16</w:t>
      </w:r>
      <w:r>
        <w:rPr>
          <w:rFonts w:ascii="Times New Roman" w:hAnsi="Times New Roman"/>
          <w:sz w:val="24"/>
          <w:szCs w:val="24"/>
        </w:rPr>
        <w:t xml:space="preserve"> </w:t>
      </w:r>
      <w:r>
        <w:rPr>
          <w:rFonts w:ascii="Times New Roman" w:hAnsi="Times New Roman"/>
          <w:sz w:val="24"/>
          <w:szCs w:val="24"/>
          <w:lang w:val="ru-RU"/>
        </w:rPr>
        <w:t>октября</w:t>
      </w:r>
      <w:r>
        <w:rPr>
          <w:rFonts w:ascii="Times New Roman" w:hAnsi="Times New Roman"/>
          <w:sz w:val="24"/>
          <w:szCs w:val="24"/>
        </w:rPr>
        <w:t xml:space="preserve"> 202</w:t>
      </w:r>
      <w:r>
        <w:rPr>
          <w:rFonts w:hint="default" w:ascii="Times New Roman" w:hAnsi="Times New Roman"/>
          <w:sz w:val="24"/>
          <w:szCs w:val="24"/>
          <w:lang w:val="ru-RU"/>
        </w:rPr>
        <w:t>2</w:t>
      </w:r>
      <w:r>
        <w:rPr>
          <w:rFonts w:ascii="Times New Roman" w:hAnsi="Times New Roman"/>
          <w:sz w:val="24"/>
          <w:szCs w:val="24"/>
        </w:rPr>
        <w:t xml:space="preserve"> года</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ИВДИВО Курск</w:t>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ind w:firstLine="567"/>
        <w:rPr>
          <w:rFonts w:ascii="Times New Roman" w:hAnsi="Times New Roman" w:cs="Times New Roman"/>
          <w:sz w:val="24"/>
          <w:szCs w:val="24"/>
        </w:rPr>
      </w:pPr>
    </w:p>
    <w:sdt>
      <w:sdtPr>
        <w:rPr>
          <w:rFonts w:ascii="SimSun" w:hAnsi="SimSun" w:eastAsia="SimSun" w:cstheme="minorBidi"/>
          <w:sz w:val="21"/>
          <w:szCs w:val="22"/>
          <w:lang w:val="ru-RU" w:eastAsia="en-US" w:bidi="ar-SA"/>
        </w:rPr>
        <w:id w:val="147467479"/>
        <w15:color w:val="DBDBDB"/>
        <w:docPartObj>
          <w:docPartGallery w:val="Table of Contents"/>
          <w:docPartUnique/>
        </w:docPartObj>
      </w:sdtPr>
      <w:sdtEndPr>
        <w:rPr>
          <w:rFonts w:ascii="Times New Roman" w:hAnsi="Times New Roman" w:cs="Times New Roman" w:eastAsiaTheme="minorHAnsi"/>
          <w:sz w:val="22"/>
          <w:szCs w:val="24"/>
          <w:lang w:val="ru-RU"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Оглавление</w:t>
          </w:r>
        </w:p>
        <w:p>
          <w:pPr>
            <w:pStyle w:val="20"/>
            <w:tabs>
              <w:tab w:val="right" w:leader="dot" w:pos="10204"/>
            </w:tabs>
          </w:pPr>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TOC \o "1-3" \h \u </w:instrText>
          </w:r>
          <w:r>
            <w:rPr>
              <w:rFonts w:hint="default" w:ascii="Times New Roman" w:hAnsi="Times New Roman" w:eastAsia="SimSun" w:cs="Times New Roman"/>
              <w:sz w:val="28"/>
              <w:szCs w:val="28"/>
            </w:rPr>
            <w:fldChar w:fldCharType="separate"/>
          </w:r>
          <w:r>
            <w:rPr>
              <w:rFonts w:hint="default" w:ascii="Times New Roman" w:hAnsi="Times New Roman" w:eastAsia="SimSun" w:cs="Times New Roman"/>
              <w:szCs w:val="28"/>
            </w:rPr>
            <w:fldChar w:fldCharType="begin"/>
          </w:r>
          <w:r>
            <w:rPr>
              <w:rFonts w:hint="default" w:ascii="Times New Roman" w:hAnsi="Times New Roman" w:eastAsia="SimSun" w:cs="Times New Roman"/>
              <w:szCs w:val="28"/>
            </w:rPr>
            <w:instrText xml:space="preserve"> HYPERLINK \l _Toc8551 </w:instrText>
          </w:r>
          <w:r>
            <w:rPr>
              <w:rFonts w:hint="default" w:ascii="Times New Roman" w:hAnsi="Times New Roman" w:eastAsia="SimSun" w:cs="Times New Roman"/>
              <w:szCs w:val="28"/>
            </w:rPr>
            <w:fldChar w:fldCharType="separate"/>
          </w:r>
          <w:r>
            <w:rPr>
              <w:rFonts w:hint="default" w:ascii="Times New Roman" w:hAnsi="Times New Roman" w:cs="Times New Roman"/>
              <w:lang w:val="ru-RU"/>
            </w:rPr>
            <w:t>П</w:t>
          </w:r>
          <w:r>
            <w:rPr>
              <w:rFonts w:hint="default" w:ascii="Times New Roman" w:hAnsi="Times New Roman" w:cs="Times New Roman"/>
            </w:rPr>
            <w:t>рактик</w:t>
          </w:r>
          <w:r>
            <w:rPr>
              <w:rFonts w:hint="default" w:ascii="Times New Roman" w:hAnsi="Times New Roman" w:cs="Times New Roman"/>
              <w:lang w:val="ru-RU"/>
            </w:rPr>
            <w:t>а 10.</w:t>
          </w:r>
          <w:r>
            <w:rPr>
              <w:rFonts w:hint="default" w:ascii="Times New Roman" w:hAnsi="Times New Roman" w:cs="Times New Roman"/>
            </w:rPr>
            <w:t xml:space="preserve"> Преображение Лотоса Духа.</w:t>
          </w:r>
          <w:r>
            <w:tab/>
          </w:r>
          <w:r>
            <w:fldChar w:fldCharType="begin"/>
          </w:r>
          <w:r>
            <w:instrText xml:space="preserve"> PAGEREF _Toc8551 \h </w:instrText>
          </w:r>
          <w:r>
            <w:fldChar w:fldCharType="separate"/>
          </w:r>
          <w:r>
            <w:t>3</w:t>
          </w:r>
          <w:r>
            <w:fldChar w:fldCharType="end"/>
          </w:r>
          <w:r>
            <w:rPr>
              <w:rFonts w:hint="default" w:ascii="Times New Roman" w:hAnsi="Times New Roman" w:eastAsia="SimSun" w:cs="Times New Roman"/>
              <w:szCs w:val="28"/>
            </w:rPr>
            <w:fldChar w:fldCharType="end"/>
          </w:r>
        </w:p>
        <w:p>
          <w:pPr>
            <w:spacing w:after="0" w:line="240" w:lineRule="auto"/>
            <w:ind w:firstLine="567"/>
            <w:rPr>
              <w:rFonts w:ascii="Times New Roman" w:hAnsi="Times New Roman" w:cs="Times New Roman"/>
              <w:sz w:val="24"/>
              <w:szCs w:val="24"/>
            </w:rPr>
          </w:pPr>
          <w:r>
            <w:rPr>
              <w:rFonts w:hint="default" w:ascii="Times New Roman" w:hAnsi="Times New Roman" w:eastAsia="SimSun" w:cs="Times New Roman"/>
              <w:szCs w:val="28"/>
            </w:rPr>
            <w:fldChar w:fldCharType="end"/>
          </w:r>
        </w:p>
      </w:sdtContent>
    </w:sdt>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567"/>
        <w:rPr>
          <w:rFonts w:ascii="Times New Roman" w:hAnsi="Times New Roman" w:cs="Times New Roman"/>
          <w:sz w:val="24"/>
          <w:szCs w:val="24"/>
        </w:rPr>
      </w:pPr>
    </w:p>
    <w:p>
      <w:pPr>
        <w:spacing w:after="0" w:line="240" w:lineRule="auto"/>
        <w:ind w:firstLine="454"/>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lang w:val="ru-RU"/>
          <w14:textFill>
            <w14:solidFill>
              <w14:schemeClr w14:val="tx1"/>
            </w14:solidFill>
          </w14:textFill>
        </w:rPr>
        <w:t>П</w:t>
      </w:r>
      <w:r>
        <w:rPr>
          <w:rFonts w:ascii="Times New Roman" w:hAnsi="Times New Roman" w:cs="Times New Roman"/>
          <w:b/>
          <w:color w:val="000000" w:themeColor="text1"/>
          <w:sz w:val="24"/>
          <w:szCs w:val="24"/>
          <w14:textFill>
            <w14:solidFill>
              <w14:schemeClr w14:val="tx1"/>
            </w14:solidFill>
          </w14:textFill>
        </w:rPr>
        <w:t>рактик</w:t>
      </w:r>
      <w:r>
        <w:rPr>
          <w:rFonts w:ascii="Times New Roman" w:hAnsi="Times New Roman" w:cs="Times New Roman"/>
          <w:b/>
          <w:color w:val="000000" w:themeColor="text1"/>
          <w:sz w:val="24"/>
          <w:szCs w:val="24"/>
          <w:lang w:val="ru-RU"/>
          <w14:textFill>
            <w14:solidFill>
              <w14:schemeClr w14:val="tx1"/>
            </w14:solidFill>
          </w14:textFill>
        </w:rPr>
        <w:t>а</w:t>
      </w:r>
      <w:r>
        <w:rPr>
          <w:rFonts w:hint="default" w:ascii="Times New Roman" w:hAnsi="Times New Roman" w:cs="Times New Roman"/>
          <w:b/>
          <w:color w:val="000000" w:themeColor="text1"/>
          <w:sz w:val="24"/>
          <w:szCs w:val="24"/>
          <w:lang w:val="ru-RU"/>
          <w14:textFill>
            <w14:solidFill>
              <w14:schemeClr w14:val="tx1"/>
            </w14:solidFill>
          </w14:textFill>
        </w:rPr>
        <w:t xml:space="preserve"> 10.</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b/>
          <w:sz w:val="24"/>
          <w:szCs w:val="24"/>
        </w:rPr>
        <w:t>2день 4часть    46:07</w:t>
      </w:r>
    </w:p>
    <w:p>
      <w:pPr>
        <w:pStyle w:val="6"/>
        <w:bidi w:val="0"/>
        <w:rPr>
          <w:rFonts w:ascii="Times New Roman" w:hAnsi="Times New Roman" w:cs="Times New Roman"/>
          <w:b/>
          <w:szCs w:val="24"/>
        </w:rPr>
      </w:pPr>
      <w:bookmarkStart w:id="0" w:name="_Toc8551"/>
      <w:r>
        <w:rPr>
          <w:rFonts w:hint="default" w:ascii="Times New Roman" w:hAnsi="Times New Roman" w:cs="Times New Roman"/>
          <w:lang w:val="ru-RU"/>
        </w:rPr>
        <w:t>П</w:t>
      </w:r>
      <w:r>
        <w:rPr>
          <w:rFonts w:hint="default" w:ascii="Times New Roman" w:hAnsi="Times New Roman" w:cs="Times New Roman"/>
        </w:rPr>
        <w:t>рактик</w:t>
      </w:r>
      <w:r>
        <w:rPr>
          <w:rFonts w:hint="default" w:ascii="Times New Roman" w:hAnsi="Times New Roman" w:cs="Times New Roman"/>
          <w:lang w:val="ru-RU"/>
        </w:rPr>
        <w:t>а 10.</w:t>
      </w:r>
      <w:r>
        <w:rPr>
          <w:rFonts w:hint="default" w:ascii="Times New Roman" w:hAnsi="Times New Roman" w:cs="Times New Roman"/>
        </w:rPr>
        <w:t xml:space="preserve"> Преображение Лотоса Духа.</w:t>
      </w:r>
      <w:bookmarkEnd w:id="0"/>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мы возжигаемся всем синтезом каждым из нас. Возжигаемся, проникаясь Изначально Вышестоящими Аватарами Синтеза Кут Хуми Фаинь. И синтезируемся с Изначально Вышестоящими Аватарами Синтеза Кут Хуми Фаинь  ДО-ИВДИВО Метагалактики, переходим в зал ИВДИВО 68.719.476.672 ивдиво-октавность. Развёртываемся в зале ИВДИВО пред Изначально Вышестоящими Аватарами Синтеза Кут Хуми Фаинь, становимся.</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Прося преобразить каждого из нас синтез нас в преображении, стяжании преображении Лотоса Духа явления седьмого выражения  Сердца, Совершенного Сердца каждому из нас с соответствующей соорганизацией 68.719.476.736 ивдиво-октавности  ДО-ИВДИВО Метагалактики  в соответствующем количественном выражении Духа Изначально Вышестоящего Отца каждому из нас. И возжигаясь, просим преобразить Лотос Духа каждого из нас с соответствующим расширением, преображением ракурсом пространства Изначально Вышестоящего Отца, по обновлению преображению всех границ  Духа каждого из нас, стяжанием пространства и пространства Изначально Вышестоящего Отца, пространства ДО-ИВДИВО Метагалактики и в развёртке Лотоса Духа явлением Служащего Человека-Аватара и соответствующим выражением пространства Служащего Человека-Аватара каждого из нас. И возжигаясь, преображаясь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ДО-ИВДИВО Метагалактики 68.719.476.737 ивдиво-октавность ДО-ИВДИВО Метагалактики. Развёртываемся в зале пред Изначально Вышестоящим Отцом Ипостасями двадцать третьего Синтеза в форме. И синтезируясь с Изначально Вышестоящим Отцом, мы стяжаем Синтез Лотосу Духа каждому из нас. Прося преобразить в стяжании и обновлении преображении Лотосу Духа каждого из нас из предыдущих выражениях, состояниях соответствующую 68миллиардную организованность явлением  ДО-ИВДИВО Метагалактики и преображении в любых предыдущих состояний тенденций условий Духа каждого из нас в расширении на новое явление телу Служащим Человеку-Аватара Изначально Вышестоящего Отца каждого из нас. И возжигаясь, преображаясь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Проникаемся Изначально Вышестоящим Отцом, возжигаясь Синтезом Лотоса Духа Изначально Вышестоящего Отца каждого из нас. Расходимся по залу Изначально Вышестоящего Отца, соорганизуясь пространством зала. И синтезируясь с Изначально Вышестоящим Отцом  мы возжигаясь, развёртываем Лотос Духа вокруг тела в том его состоянии, как он есть на данный момент времени. Синтезируясь с Изначально Вышестоящим Отцом, проникаясь Изначально Вышестоящим Отцом, мы стяжаем прямой Синтез и Огонь Изначально Вышестоящего Отца творения Лотосу Духа каждого из нас. И возжигаясь, стяжаем 68.719.476.736 лепестков Духа вокруг тела каждого из нас прося преобразить из любых предыдущих количеств, качеств лепестков Духа. Развёртываем соответствующее количество лепестков Духа вокруг тела.</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Зерцало Лотосу Духа в основании лепестков. Прося Изначально Вышестоящего Отца преобразить любые выражения Зерцал Лотосу Духа каждому из нас обновление двадцать третьим Синтезом Изначально Вышестоящего Отца. Фиксируем, развёртываем Зерцало под стопы. В самом деле большой Лотос вот можете зафиксировать маленькое, когда Зерцало не по границам ступней да или там с небольшим отступом, а вот прямо большое Зерцало под стопами 68 миллиардов лепестков это большое количество. Можете видеть, что сам Лотос имеет такой серьезный пространственный масштаб. В этом Огне синтезируемся с Изначально Вышестоящим Отцом, стяжаем Ядро Синтеза под стопы центровки Зерцала, становимся босиком на Ядре Синтеза.</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Возжигаясь, синтезируясь с Изначально Вышестоящим Отцом, мы стяжаем тело Духа Служащего Человека-Аватара Изначально Вышестоящего Отца центровкой Лотоса Духа. Возжигаемся телом  Духа Служащего Человека-Аватара, становимся  этим явлением телесно Лотосу Духа каждому из нас. И возжигаясь, синтезируемся с Изначально Вышестоящим Отцом, стяжаем 68.719.476.736 капель Воли вершины лепестков Духа. Вспыхиваем, возжигаемся, стяжаем соответствующее количество оболочек сферы Лотосу Духа 68.719.476.736 оболочек Лотосу Духа сферично, развёртывая вокруг Лотоса Духа каждого из нас. Стяжаем прямую координацию соответствующими лепестками Духа и оболочками сферы Лотоса Духа 68 миллиардами ивдиво-октавности  ДО-ИВДИВО Метагалактики в прямой координации и выражении соответствующего пространства ДО-ИВДИВО Метагалактики.</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возжигаясь, синтезируясь с Изначально Вышестоящим Отцом цельно в Синтезе,  стяжаем Лотос Духа стандартом двадцать третьего Синтеза Изначально Вышестоящего Отца каждому из нас в соответствующей соорганизации выражения. И возжигаясь, вспыхиваем цельно всем Лотосом Духа. И возжигаясь, преображаясь, капли стягиваются друг с другом лепестки закрываются, и мы всем телом пронзаемся Волей Изначально Вышестоящего Отца. И в этом Огне синтезируясь с Изначально Вышестоящим Отцом, мы стяжаем «Я есмь» Изначально Вышестоящего Отца в центровке головного мозга. Возжигаясь, прося преобразить явление «Я есмь» Изначально Вышестоящего Отца как вышестоящей частью над Разумом Изначально Вышестоящего Отца и преобразить все тенденции, все специфики выражения «Я есмь» соответствующим обновлением, и  преображением частей и Огней Изначально Вышестоящего Отца в каждом из нас. И вспыхивая, возжигаясь «Я есмь», горим Волей Изначально Вышестоящего Отца  всем телом  и возжигаем, стяжаем «Я есмь» Волей Изначально Вышестоящего Отца. И возжигаясь, преображаемся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возжигаясь, преображаясь, вспыхиваем Изначально Вышестоящим Отцом, Лотос развёртывается. И проникаемся буквально несколько секунд, по проживайте сам Лотос, по проживайте  динамику лепестков, проживайте состояние Зерцала.</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синтезируемся с Изначально Вышестоящим Отцом и стяжаем 512 печатей Изначально Вышестоящего Отца, 512 частей Изначально Вышестоящего Отца ракурсом Служащего Человека-Аватара и возжигаясь, вспыхиваем на Зерцале печати Изначально Вышестоящего Отца. И возжигаясь, стяжаем 65 Синтезов Изначально Вышестоящего Отца, стяжая 65 печатей, компетенций Изначально Вышестоящего Отца Служащего Человека-Аватара. И возжигаясь, вспыхивая Зерцало 65 печатями в активации подготовок компетенций Служащего Человека-Аватара каждого из нас.</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и просим преобразить в соответствующем стяжании печать Изначально Вышестоящего Отца, любые тенденции, любые состояния, любые выражения Духа каждого из нас  специализирующие соответствующим ракурсом пространства просим преобразить любые выявления проявления пространства, как особенности Духа каждого из нас. Просим преображений в данном стяжании Лотоса Духа, в целом Духа каждого из нас и пространства каждому из нас.</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возжигаясь и синтезируясь с Изначально Вышестоящим Отцом стяжаем прямой Огонь и Синтез Изначально Вышестоящего Отца заполняясь, преображаясь проникаясь Изначально Вышестоящим Отцом. И в этом Огне мы стяжаем фрагмент Духа Изначально Вышестоящего Отца и развёртывая цельно в теле Духа центровкой Лотоса Духа Сердца, развёртывая фрагмент Духа  Изначально Вышестоящего Отца. И вспыхивая Духом Изначально Вышестоящего Отца возжигаясь, развёртываясь сквозь все выражения Лотоса Сердца каждого из нас. И возжигаясь, преображаемся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 Изначально Вышестоящим Отцом проникаясь, стяжаем соответствующую эталонную выразимость Лотоса Духа ракурсом стандарта двадцать третьего Синтеза ДО-ИВДИВО Метагалактики  Служащим Человеком-Аватара каждого из нас. Возжигаясь, преображаясь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Схлопываем, впитываем  Лотос Духа в тело, компактифицируя телесно Лотос Духа каждого из нас и становимся пред Изначально Вышестоящим Отцом с развёрнутым Лотосом Духа в пространстве внутреннего мира каждого из нас.</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Изначально Вышестоящим Отцом и стяжаем Синтез Изначально Вышестоящего Отца прося преобразить в разработке стяжённого преображённого Лотоса Духа. И синтезируясь с Изначально Вышестоящим Отцом и просим назначить определить ввести каждого из нас и синтез нас в соответствующие тела масштабом пространства глубиной преображения Лотоса Духа каждого из нас соразмерно  того явления Лотоса Духа который стяжали.</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стяжаем Тела  Изначально Вышестоящего Отца, впитываем, проникаемся, возжигаемся и преображаемся этим. И в этом Огне мы синтезируемся с Изначально Вышестоящим Отцом, стяжаем Синтез Изначально Вышестоящего Отца возжигаясь, преображаемся им. И просим Изначально Вышестоящего Отца преобразить в стяжании Тела Человека-Аватара Соль-ИВДИВО Метагалактики ФА Изначально Вышестоящего Отца ракурсом Изначально Вышестоящего Аватар-Ипостаси Изначально Вышестоящий Человек Аватар-Ипостаси СОЛЬ-ИВДИВО Метагалактики ФА Изначально Вышестоящего Отца.</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Тело Человека-Аватара Соль-ИВДИВО Метагалактики ФА соответственно ракурсом двадцать третьего Архитипа ИВДИВО. И возжигаясь, просим Изначально Вышестоящего Отца сотворить каждому из нас 215 часть 512рице её выражения тело Человека-Аватара Соль-ИВДИВО Метагактики ФА. И возжигаясь, впитываем, развёртываемся  телом Человека-Аватара Соль –ИВДИВО Метагалактики ФА. Преображаясь в этой телесности, взрастая вы можете видеть, что тело взрастает, утончается, взрастает. И возжигаясь, синтезируемся с Изначально Вышестоящим Отцом, стяжаем насыщенность данного тела, стяжая соответствующей организацию части. Возжигаясь, стяжаем Ядро Синтеза части, телесность части, соответствующую организованность части. И возжигаясь, стяжаем прямую взаимокоординацию Изначально Вышестоящую  Аватар-Ипостасью части Изначально Вышестоящий Человека-Аватара Соль-ИВДИВО Метагалактики ФА в развитие всех специфик, условий, явлений Человека-Аватара Изначально Вышестоящего Отца в каждом из нас в ракурсе соответствующей субьектности. И возжигаясь, преображаемся этим. И проникаемся  вот внутренне Человеком-Аватаром в соответствующей в телесной становлении этого внутреннего продолжения Человеком-Аватаром во всех принципах философиях парадигмах выражениях «кто есмь» Человек-Аватар. И становимся Человеком-Аватаром Изначально Вышестоящего Отца, возжигаясь « есмь» Человек-Аватар  Изначально Вышестоящего Отца  каждым из нас. И возжигаясь, преображаемся этим.  </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этим.</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выражение, физическую реализацию каждого из нас и развёртываемся физически в активацию влюблённого Лотосу Духа каждого из нас соответствующей  телесностью, фиксируя тело Человека-Аватара Соль-ИВДИВО Метагалактики ФА, и возжигаемся внутренним состоянием Человека-Аватар Изначально Вышестоящего Отца собой  физически. Эманируем, развёртываем всё стяженное, возожённое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Курск со всеми  входящими территориями и эманируем в Изначально Вышестоящий Дом Изначально Вышестоящего Отца каждого из нас.</w:t>
      </w:r>
    </w:p>
    <w:p>
      <w:pPr>
        <w:ind w:left="0" w:leftChars="0" w:firstLine="480" w:firstLineChars="0"/>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pPr>
        <w:pStyle w:val="6"/>
        <w:bidi w:val="0"/>
        <w:jc w:val="both"/>
        <w:rPr>
          <w:rFonts w:hint="default" w:ascii="Times New Roman" w:hAnsi="Times New Roman" w:cs="Times New Roman"/>
        </w:rPr>
      </w:pPr>
    </w:p>
    <w:p>
      <w:pPr>
        <w:spacing w:after="0" w:line="240" w:lineRule="auto"/>
        <w:ind w:left="0" w:leftChars="0" w:firstLine="480" w:firstLineChars="200"/>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ind w:left="0" w:leftChars="0" w:firstLine="480" w:firstLineChars="200"/>
        <w:jc w:val="both"/>
        <w:rPr>
          <w:rFonts w:hint="default" w:ascii="Times New Roman" w:hAnsi="Times New Roman" w:cs="Times New Roman"/>
          <w:color w:val="000000" w:themeColor="text1"/>
          <w:sz w:val="24"/>
          <w:szCs w:val="24"/>
          <w:lang w:val="ru-RU"/>
          <w14:textFill>
            <w14:solidFill>
              <w14:schemeClr w14:val="tx1"/>
            </w14:solidFill>
          </w14:textFill>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Стяжена Репликация соответствующего фрагмента Книги ИВАС КХ </w:t>
      </w:r>
      <w:r>
        <w:rPr>
          <w:rFonts w:hint="default" w:ascii="Times New Roman" w:hAnsi="Times New Roman" w:cs="Times New Roman"/>
          <w:i/>
          <w:sz w:val="24"/>
          <w:szCs w:val="24"/>
          <w:lang w:val="ru-RU"/>
        </w:rPr>
        <w:t>23</w:t>
      </w:r>
      <w:r>
        <w:rPr>
          <w:rFonts w:ascii="Times New Roman" w:hAnsi="Times New Roman" w:cs="Times New Roman"/>
          <w:i/>
          <w:sz w:val="24"/>
          <w:szCs w:val="24"/>
        </w:rPr>
        <w:t xml:space="preserve"> Синтеза ИВО.</w:t>
      </w:r>
    </w:p>
    <w:p>
      <w:pPr>
        <w:spacing w:after="0" w:line="240" w:lineRule="auto"/>
        <w:rPr>
          <w:rFonts w:hint="default" w:ascii="Times New Roman" w:hAnsi="Times New Roman" w:cs="Times New Roman"/>
          <w:i/>
          <w:sz w:val="24"/>
          <w:szCs w:val="24"/>
          <w:lang w:val="ru-RU"/>
        </w:rPr>
      </w:pPr>
      <w:r>
        <w:rPr>
          <w:rFonts w:ascii="Times New Roman" w:hAnsi="Times New Roman" w:cs="Times New Roman"/>
          <w:i/>
          <w:sz w:val="24"/>
          <w:szCs w:val="24"/>
        </w:rPr>
        <w:t>Дата:</w:t>
      </w:r>
      <w:r>
        <w:rPr>
          <w:rFonts w:hint="default" w:ascii="Times New Roman" w:hAnsi="Times New Roman" w:cs="Times New Roman"/>
          <w:i/>
          <w:sz w:val="24"/>
          <w:szCs w:val="24"/>
          <w:lang w:val="ru-RU"/>
        </w:rPr>
        <w:t>17.10.2023г.</w:t>
      </w:r>
    </w:p>
    <w:p>
      <w:pPr>
        <w:spacing w:after="0" w:line="240" w:lineRule="auto"/>
        <w:rPr>
          <w:rFonts w:ascii="Times New Roman" w:hAnsi="Times New Roman" w:cs="Times New Roman"/>
          <w:i/>
          <w:sz w:val="24"/>
          <w:szCs w:val="24"/>
        </w:rPr>
      </w:pPr>
    </w:p>
    <w:p>
      <w:pPr>
        <w:pStyle w:val="25"/>
        <w:spacing w:before="0" w:beforeAutospacing="0" w:after="0" w:afterAutospacing="0" w:line="15" w:lineRule="atLeast"/>
        <w:jc w:val="both"/>
        <w:rPr>
          <w:rFonts w:hint="default"/>
          <w:i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rFonts w:hint="default" w:ascii="Times"/>
          <w:bCs/>
          <w:lang w:val="ru-RU"/>
        </w:rPr>
        <w:t>Ольга Карпова</w:t>
      </w:r>
      <w:bookmarkStart w:id="1" w:name="_GoBack"/>
      <w:bookmarkEnd w:id="1"/>
      <w:r>
        <w:rPr>
          <w:rFonts w:hint="default"/>
          <w:bCs/>
          <w:lang w:val="ru-RU"/>
        </w:rPr>
        <w:t xml:space="preserve"> </w:t>
      </w:r>
    </w:p>
    <w:p>
      <w:pPr>
        <w:pStyle w:val="25"/>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pPr>
        <w:pStyle w:val="25"/>
        <w:spacing w:before="0" w:beforeAutospacing="0" w:after="0" w:afterAutospacing="0" w:line="15" w:lineRule="atLeast"/>
        <w:jc w:val="both"/>
        <w:rPr>
          <w:rFonts w:hint="default" w:ascii="Times" w:hAnsi="Times" w:eastAsia="Times" w:cs="Times"/>
          <w:color w:val="000000"/>
          <w:lang w:val="ru-RU"/>
        </w:rPr>
      </w:pPr>
      <w:r>
        <w:rPr>
          <w:rFonts w:hint="default" w:ascii="Times" w:hAnsi="Times" w:eastAsia="Times" w:cs="Times"/>
          <w:color w:val="000000"/>
          <w:lang w:val="ru-RU"/>
        </w:rPr>
        <w:t>-</w:t>
      </w:r>
    </w:p>
    <w:p>
      <w:pPr>
        <w:pStyle w:val="25"/>
        <w:spacing w:before="0" w:beforeAutospacing="0" w:after="0" w:afterAutospacing="0" w:line="15" w:lineRule="atLeast"/>
        <w:jc w:val="both"/>
      </w:pPr>
      <w:r>
        <w:rPr>
          <w:rFonts w:ascii="Times" w:hAnsi="Times" w:eastAsia="Times" w:cs="Times"/>
          <w:b/>
          <w:bCs/>
          <w:color w:val="000000"/>
        </w:rPr>
        <w:t>Техническое обеспечение:</w:t>
      </w:r>
    </w:p>
    <w:p>
      <w:pPr>
        <w:pStyle w:val="25"/>
        <w:spacing w:before="0" w:beforeAutospacing="0" w:after="0" w:afterAutospacing="0" w:line="15" w:lineRule="atLeast"/>
        <w:jc w:val="both"/>
      </w:pPr>
      <w:r>
        <w:rPr>
          <w:rFonts w:ascii="Times" w:hAnsi="Times" w:eastAsia="Times" w:cs="Times"/>
          <w:color w:val="000000"/>
        </w:rPr>
        <w:t>Маслова Екатерина, Курск</w:t>
      </w:r>
    </w:p>
    <w:p>
      <w:pPr>
        <w:pStyle w:val="25"/>
        <w:spacing w:before="0" w:beforeAutospacing="0" w:after="0" w:afterAutospacing="0" w:line="15" w:lineRule="atLeast"/>
        <w:jc w:val="both"/>
      </w:pPr>
      <w:r>
        <w:rPr>
          <w:rFonts w:ascii="Times" w:hAnsi="Times" w:eastAsia="Times" w:cs="Times"/>
          <w:b/>
          <w:bCs/>
          <w:color w:val="000000"/>
        </w:rPr>
        <w:t>Ответственный за набор:</w:t>
      </w:r>
    </w:p>
    <w:p>
      <w:pPr>
        <w:pStyle w:val="25"/>
        <w:spacing w:before="0" w:beforeAutospacing="0" w:after="0" w:afterAutospacing="0" w:line="15" w:lineRule="atLeast"/>
        <w:jc w:val="both"/>
      </w:pPr>
      <w:r>
        <w:rPr>
          <w:rFonts w:ascii="Times" w:hAnsi="Times" w:eastAsia="Times" w:cs="Times"/>
          <w:color w:val="000000"/>
        </w:rPr>
        <w:t>Бобылева Марина, Белгород.</w:t>
      </w:r>
    </w:p>
    <w:p>
      <w:pPr>
        <w:spacing w:after="240"/>
      </w:pPr>
    </w:p>
    <w:p>
      <w:pPr>
        <w:pStyle w:val="25"/>
        <w:spacing w:before="0" w:beforeAutospacing="0" w:after="0" w:afterAutospacing="0" w:line="15" w:lineRule="atLeast"/>
        <w:jc w:val="both"/>
      </w:pPr>
      <w:r>
        <w:rPr>
          <w:rFonts w:ascii="Times" w:hAnsi="Times" w:eastAsia="Times" w:cs="Times"/>
          <w:color w:val="000000"/>
        </w:rPr>
        <w:t>Записано с живой речи</w:t>
      </w:r>
    </w:p>
    <w:p>
      <w:pPr>
        <w:pStyle w:val="25"/>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pPr>
        <w:pStyle w:val="25"/>
        <w:spacing w:before="0" w:beforeAutospacing="0" w:after="0" w:afterAutospacing="0" w:line="15" w:lineRule="atLeast"/>
        <w:jc w:val="both"/>
      </w:pPr>
      <w:r>
        <w:rPr>
          <w:rFonts w:ascii="Times" w:hAnsi="Times" w:eastAsia="Times" w:cs="Times"/>
          <w:color w:val="000000"/>
        </w:rPr>
        <w:t>2023</w:t>
      </w:r>
    </w:p>
    <w:p>
      <w:pPr>
        <w:spacing w:after="0" w:line="240" w:lineRule="auto"/>
        <w:rPr>
          <w:rFonts w:ascii="Times New Roman" w:hAnsi="Times New Roman" w:cs="Times New Roman"/>
          <w:iCs/>
          <w:sz w:val="24"/>
          <w:szCs w:val="24"/>
        </w:rPr>
      </w:pPr>
    </w:p>
    <w:sectPr>
      <w:headerReference r:id="rId5" w:type="default"/>
      <w:footerReference r:id="rId6" w:type="default"/>
      <w:pgSz w:w="11906" w:h="16838"/>
      <w:pgMar w:top="851" w:right="851" w:bottom="851" w:left="851" w:header="397" w:footer="454"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OpenSymbol">
    <w:altName w:val="Arial Unicode MS"/>
    <w:panose1 w:val="00000000000000000000"/>
    <w:charset w:val="01"/>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default" w:ascii="Times New Roman" w:hAnsi="Times New Roman" w:cs="Times New Roman"/>
        <w:lang w:val="ru-RU"/>
      </w:rPr>
      <w:t>23</w:t>
    </w:r>
    <w:r>
      <w:rPr>
        <w:rFonts w:ascii="Times New Roman" w:hAnsi="Times New Roman" w:cs="Times New Roman"/>
      </w:rPr>
      <w:t xml:space="preserve"> Синтез ИВО, </w:t>
    </w:r>
    <w:r>
      <w:rPr>
        <w:rFonts w:hint="default" w:ascii="Times New Roman" w:hAnsi="Times New Roman" w:cs="Times New Roman"/>
        <w:lang w:val="ru-RU"/>
      </w:rPr>
      <w:t>15</w:t>
    </w:r>
    <w:r>
      <w:rPr>
        <w:rFonts w:ascii="Times New Roman" w:hAnsi="Times New Roman" w:cs="Times New Roman"/>
      </w:rPr>
      <w:t>-</w:t>
    </w:r>
    <w:r>
      <w:rPr>
        <w:rFonts w:hint="default" w:ascii="Times New Roman" w:hAnsi="Times New Roman" w:cs="Times New Roman"/>
        <w:lang w:val="ru-RU"/>
      </w:rPr>
      <w:t>16</w:t>
    </w:r>
    <w:r>
      <w:rPr>
        <w:rFonts w:ascii="Times New Roman" w:hAnsi="Times New Roman" w:cs="Times New Roman"/>
      </w:rPr>
      <w:t xml:space="preserve"> </w:t>
    </w:r>
    <w:r>
      <w:rPr>
        <w:rFonts w:ascii="Times New Roman" w:hAnsi="Times New Roman" w:cs="Times New Roman"/>
        <w:lang w:val="ru-RU"/>
      </w:rPr>
      <w:t>октября</w:t>
    </w:r>
    <w:r>
      <w:rPr>
        <w:rFonts w:ascii="Times New Roman" w:hAnsi="Times New Roman" w:cs="Times New Roman"/>
      </w:rPr>
      <w:t xml:space="preserve"> 202</w:t>
    </w:r>
    <w:r>
      <w:rPr>
        <w:rFonts w:hint="default" w:ascii="Times New Roman" w:hAnsi="Times New Roman" w:cs="Times New Roman"/>
        <w:lang w:val="ru-RU"/>
      </w:rPr>
      <w:t>2</w:t>
    </w:r>
    <w:r>
      <w:rPr>
        <w:rFonts w:ascii="Times New Roman" w:hAnsi="Times New Roman" w:cs="Times New Roman"/>
      </w:rPr>
      <w:t>, ИВДИВО Курск, Рязанцева Дарья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83ED1"/>
    <w:multiLevelType w:val="multilevel"/>
    <w:tmpl w:val="26A83ED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7468A"/>
    <w:rsid w:val="000A04BB"/>
    <w:rsid w:val="00280B87"/>
    <w:rsid w:val="002B4B5D"/>
    <w:rsid w:val="00387C68"/>
    <w:rsid w:val="00461495"/>
    <w:rsid w:val="004A3972"/>
    <w:rsid w:val="00586A33"/>
    <w:rsid w:val="00712D3E"/>
    <w:rsid w:val="00722DCB"/>
    <w:rsid w:val="00790D40"/>
    <w:rsid w:val="007C1C59"/>
    <w:rsid w:val="00827DD8"/>
    <w:rsid w:val="008A7D84"/>
    <w:rsid w:val="00902A41"/>
    <w:rsid w:val="00951708"/>
    <w:rsid w:val="00997E1D"/>
    <w:rsid w:val="009D1766"/>
    <w:rsid w:val="00A04BE3"/>
    <w:rsid w:val="00C47245"/>
    <w:rsid w:val="00CB2321"/>
    <w:rsid w:val="00CB3365"/>
    <w:rsid w:val="00CC4C4B"/>
    <w:rsid w:val="00CD4A19"/>
    <w:rsid w:val="00D01E45"/>
    <w:rsid w:val="00E6528D"/>
    <w:rsid w:val="00EF1733"/>
    <w:rsid w:val="00F76AE4"/>
    <w:rsid w:val="02DB63F2"/>
    <w:rsid w:val="140554C8"/>
    <w:rsid w:val="1850792E"/>
    <w:rsid w:val="1F187974"/>
    <w:rsid w:val="20E15326"/>
    <w:rsid w:val="259730DE"/>
    <w:rsid w:val="36284883"/>
    <w:rsid w:val="36E20E75"/>
    <w:rsid w:val="40ED6414"/>
    <w:rsid w:val="4242696E"/>
    <w:rsid w:val="45D252C4"/>
    <w:rsid w:val="460A6884"/>
    <w:rsid w:val="4D6A2190"/>
    <w:rsid w:val="5CAD2225"/>
    <w:rsid w:val="61250DED"/>
    <w:rsid w:val="68AD2DB6"/>
    <w:rsid w:val="6BDD1D86"/>
    <w:rsid w:val="6F7246F2"/>
    <w:rsid w:val="7DDC47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3"/>
    <w:next w:val="4"/>
    <w:qFormat/>
    <w:uiPriority w:val="0"/>
    <w:pPr>
      <w:numPr>
        <w:ilvl w:val="0"/>
        <w:numId w:val="1"/>
      </w:numPr>
      <w:outlineLvl w:val="0"/>
    </w:pPr>
    <w:rPr>
      <w:b/>
      <w:bCs/>
      <w:sz w:val="36"/>
      <w:szCs w:val="36"/>
    </w:rPr>
  </w:style>
  <w:style w:type="paragraph" w:styleId="5">
    <w:name w:val="heading 2"/>
    <w:basedOn w:val="3"/>
    <w:next w:val="4"/>
    <w:qFormat/>
    <w:uiPriority w:val="0"/>
    <w:pPr>
      <w:numPr>
        <w:ilvl w:val="1"/>
        <w:numId w:val="1"/>
      </w:numPr>
      <w:spacing w:before="200"/>
      <w:outlineLvl w:val="1"/>
    </w:pPr>
    <w:rPr>
      <w:b/>
      <w:bCs/>
      <w:sz w:val="32"/>
      <w:szCs w:val="32"/>
    </w:rPr>
  </w:style>
  <w:style w:type="paragraph" w:styleId="6">
    <w:name w:val="heading 3"/>
    <w:basedOn w:val="3"/>
    <w:next w:val="4"/>
    <w:qFormat/>
    <w:uiPriority w:val="0"/>
    <w:pPr>
      <w:numPr>
        <w:ilvl w:val="2"/>
        <w:numId w:val="1"/>
      </w:numPr>
      <w:spacing w:before="140"/>
      <w:outlineLvl w:val="2"/>
    </w:pPr>
    <w:rPr>
      <w:b/>
      <w:bCs/>
    </w:rPr>
  </w:style>
  <w:style w:type="paragraph" w:styleId="7">
    <w:name w:val="heading 4"/>
    <w:basedOn w:val="1"/>
    <w:next w:val="1"/>
    <w:unhideWhenUsed/>
    <w:qFormat/>
    <w:uiPriority w:val="9"/>
    <w:pPr>
      <w:keepNext/>
      <w:spacing w:before="240" w:after="60"/>
      <w:outlineLvl w:val="3"/>
    </w:pPr>
    <w:rPr>
      <w:b/>
      <w:bCs/>
      <w:sz w:val="28"/>
      <w:szCs w:val="28"/>
    </w:rPr>
  </w:style>
  <w:style w:type="paragraph" w:styleId="8">
    <w:name w:val="heading 5"/>
    <w:basedOn w:val="1"/>
    <w:next w:val="1"/>
    <w:unhideWhenUsed/>
    <w:qFormat/>
    <w:uiPriority w:val="9"/>
    <w:pPr>
      <w:spacing w:before="240" w:after="60"/>
      <w:outlineLvl w:val="4"/>
    </w:pPr>
    <w:rPr>
      <w:b/>
      <w:bCs/>
      <w:i/>
      <w:iCs/>
      <w:sz w:val="26"/>
      <w:szCs w:val="26"/>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qFormat/>
    <w:uiPriority w:val="0"/>
    <w:pPr>
      <w:spacing w:after="140" w:line="276" w:lineRule="auto"/>
    </w:pPr>
  </w:style>
  <w:style w:type="character" w:styleId="11">
    <w:name w:val="FollowedHyperlink"/>
    <w:qFormat/>
    <w:uiPriority w:val="0"/>
    <w:rPr>
      <w:color w:val="800000"/>
      <w:u w:val="single"/>
    </w:rPr>
  </w:style>
  <w:style w:type="character" w:styleId="12">
    <w:name w:val="Hyperlink"/>
    <w:qFormat/>
    <w:uiPriority w:val="99"/>
    <w:rPr>
      <w:color w:val="000080"/>
      <w:u w:val="single"/>
    </w:rPr>
  </w:style>
  <w:style w:type="character" w:styleId="13">
    <w:name w:val="Strong"/>
    <w:basedOn w:val="9"/>
    <w:qFormat/>
    <w:uiPriority w:val="22"/>
    <w:rPr>
      <w:b/>
      <w:bCs/>
    </w:rPr>
  </w:style>
  <w:style w:type="paragraph" w:styleId="14">
    <w:name w:val="Balloon Text"/>
    <w:basedOn w:val="1"/>
    <w:link w:val="39"/>
    <w:semiHidden/>
    <w:unhideWhenUsed/>
    <w:qFormat/>
    <w:uiPriority w:val="99"/>
    <w:pPr>
      <w:spacing w:after="0" w:line="240" w:lineRule="auto"/>
    </w:pPr>
    <w:rPr>
      <w:rFonts w:ascii="Tahoma" w:hAnsi="Tahoma" w:cs="Tahoma"/>
      <w:sz w:val="16"/>
      <w:szCs w:val="16"/>
    </w:rPr>
  </w:style>
  <w:style w:type="paragraph" w:styleId="15">
    <w:name w:val="caption"/>
    <w:basedOn w:val="1"/>
    <w:next w:val="1"/>
    <w:qFormat/>
    <w:uiPriority w:val="0"/>
    <w:pPr>
      <w:suppressLineNumbers/>
      <w:spacing w:before="120" w:after="120"/>
    </w:pPr>
    <w:rPr>
      <w:rFonts w:cs="Lohit Devanagari"/>
      <w:i/>
      <w:iCs/>
      <w:sz w:val="24"/>
      <w:szCs w:val="24"/>
    </w:rPr>
  </w:style>
  <w:style w:type="paragraph" w:styleId="16">
    <w:name w:val="index 1"/>
    <w:basedOn w:val="1"/>
    <w:next w:val="1"/>
    <w:semiHidden/>
    <w:unhideWhenUsed/>
    <w:qFormat/>
    <w:uiPriority w:val="99"/>
  </w:style>
  <w:style w:type="paragraph" w:styleId="17">
    <w:name w:val="header"/>
    <w:basedOn w:val="1"/>
    <w:unhideWhenUsed/>
    <w:qFormat/>
    <w:uiPriority w:val="99"/>
    <w:pPr>
      <w:tabs>
        <w:tab w:val="center" w:pos="4677"/>
        <w:tab w:val="right" w:pos="9355"/>
      </w:tabs>
      <w:spacing w:after="0" w:line="240" w:lineRule="auto"/>
    </w:pPr>
  </w:style>
  <w:style w:type="paragraph" w:styleId="18">
    <w:name w:val="index heading"/>
    <w:basedOn w:val="1"/>
    <w:next w:val="16"/>
    <w:qFormat/>
    <w:uiPriority w:val="0"/>
    <w:pPr>
      <w:suppressLineNumbers/>
    </w:pPr>
    <w:rPr>
      <w:rFonts w:cs="Lohit Devanagari"/>
    </w:rPr>
  </w:style>
  <w:style w:type="paragraph" w:styleId="19">
    <w:name w:val="toc 1"/>
    <w:basedOn w:val="1"/>
    <w:next w:val="1"/>
    <w:unhideWhenUsed/>
    <w:qFormat/>
    <w:uiPriority w:val="39"/>
    <w:pPr>
      <w:spacing w:after="100"/>
    </w:pPr>
  </w:style>
  <w:style w:type="paragraph" w:styleId="20">
    <w:name w:val="toc 3"/>
    <w:basedOn w:val="1"/>
    <w:next w:val="1"/>
    <w:semiHidden/>
    <w:unhideWhenUsed/>
    <w:qFormat/>
    <w:uiPriority w:val="39"/>
    <w:pPr>
      <w:ind w:left="840" w:leftChars="400"/>
    </w:pPr>
  </w:style>
  <w:style w:type="paragraph" w:styleId="21">
    <w:name w:val="toc 2"/>
    <w:basedOn w:val="1"/>
    <w:next w:val="1"/>
    <w:semiHidden/>
    <w:unhideWhenUsed/>
    <w:qFormat/>
    <w:uiPriority w:val="39"/>
    <w:pPr>
      <w:ind w:left="420" w:leftChars="200"/>
    </w:pPr>
  </w:style>
  <w:style w:type="paragraph" w:styleId="22">
    <w:name w:val="Title"/>
    <w:basedOn w:val="3"/>
    <w:next w:val="4"/>
    <w:qFormat/>
    <w:uiPriority w:val="0"/>
    <w:pPr>
      <w:jc w:val="center"/>
    </w:pPr>
    <w:rPr>
      <w:b/>
      <w:bCs/>
      <w:sz w:val="56"/>
      <w:szCs w:val="56"/>
    </w:rPr>
  </w:style>
  <w:style w:type="paragraph" w:styleId="23">
    <w:name w:val="footer"/>
    <w:basedOn w:val="1"/>
    <w:unhideWhenUsed/>
    <w:qFormat/>
    <w:uiPriority w:val="99"/>
    <w:pPr>
      <w:tabs>
        <w:tab w:val="center" w:pos="4677"/>
        <w:tab w:val="right" w:pos="9355"/>
      </w:tabs>
      <w:spacing w:after="0" w:line="240" w:lineRule="auto"/>
    </w:pPr>
  </w:style>
  <w:style w:type="paragraph" w:styleId="24">
    <w:name w:val="List"/>
    <w:basedOn w:val="4"/>
    <w:qFormat/>
    <w:uiPriority w:val="0"/>
    <w:rPr>
      <w:rFonts w:cs="Lohit Devanagari"/>
    </w:rPr>
  </w:style>
  <w:style w:type="paragraph" w:styleId="25">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6">
    <w:name w:val="Верхний колонтитул Знак"/>
    <w:basedOn w:val="9"/>
    <w:qFormat/>
    <w:uiPriority w:val="99"/>
  </w:style>
  <w:style w:type="character" w:customStyle="1" w:styleId="27">
    <w:name w:val="Нижний колонтитул Знак"/>
    <w:basedOn w:val="9"/>
    <w:qFormat/>
    <w:uiPriority w:val="99"/>
  </w:style>
  <w:style w:type="character" w:customStyle="1" w:styleId="28">
    <w:name w:val="Интернет-ссылка"/>
    <w:qFormat/>
    <w:uiPriority w:val="0"/>
    <w:rPr>
      <w:color w:val="000080"/>
      <w:u w:val="single"/>
    </w:rPr>
  </w:style>
  <w:style w:type="character" w:customStyle="1" w:styleId="29">
    <w:name w:val="Посещённая гиперссылка"/>
    <w:qFormat/>
    <w:uiPriority w:val="0"/>
    <w:rPr>
      <w:color w:val="800000"/>
      <w:u w:val="single"/>
    </w:rPr>
  </w:style>
  <w:style w:type="character" w:customStyle="1" w:styleId="30">
    <w:name w:val="Маркеры"/>
    <w:qFormat/>
    <w:uiPriority w:val="0"/>
    <w:rPr>
      <w:rFonts w:ascii="OpenSymbol" w:hAnsi="OpenSymbol" w:eastAsia="OpenSymbol" w:cs="OpenSymbol"/>
    </w:rPr>
  </w:style>
  <w:style w:type="character" w:customStyle="1" w:styleId="31">
    <w:name w:val="Символ нумерации"/>
    <w:qFormat/>
    <w:uiPriority w:val="0"/>
  </w:style>
  <w:style w:type="character" w:customStyle="1" w:styleId="32">
    <w:name w:val="Numbering Symbols"/>
    <w:qFormat/>
    <w:uiPriority w:val="0"/>
  </w:style>
  <w:style w:type="character" w:customStyle="1" w:styleId="33">
    <w:name w:val="Bullets"/>
    <w:qFormat/>
    <w:uiPriority w:val="0"/>
    <w:rPr>
      <w:rFonts w:ascii="OpenSymbol" w:hAnsi="OpenSymbol" w:eastAsia="OpenSymbol" w:cs="OpenSymbol"/>
    </w:rPr>
  </w:style>
  <w:style w:type="paragraph" w:customStyle="1" w:styleId="34">
    <w:name w:val="Index"/>
    <w:basedOn w:val="1"/>
    <w:qFormat/>
    <w:uiPriority w:val="0"/>
    <w:pPr>
      <w:suppressLineNumbers/>
    </w:pPr>
    <w:rPr>
      <w:rFonts w:cs="Lohit Devanagari"/>
    </w:rPr>
  </w:style>
  <w:style w:type="paragraph" w:customStyle="1" w:styleId="35">
    <w:name w:val="Без интервала1"/>
    <w:basedOn w:val="1"/>
    <w:qFormat/>
    <w:uiPriority w:val="0"/>
    <w:pPr>
      <w:spacing w:after="0" w:line="240" w:lineRule="auto"/>
      <w:ind w:firstLine="709"/>
      <w:jc w:val="both"/>
    </w:pPr>
    <w:rPr>
      <w:rFonts w:ascii="Times New Roman" w:hAnsi="Times New Roman" w:eastAsia="Calibri" w:cs="Times New Roman"/>
      <w:sz w:val="24"/>
    </w:rPr>
  </w:style>
  <w:style w:type="paragraph" w:customStyle="1" w:styleId="36">
    <w:name w:val="Колонтитул"/>
    <w:basedOn w:val="1"/>
    <w:qFormat/>
    <w:uiPriority w:val="0"/>
  </w:style>
  <w:style w:type="paragraph" w:customStyle="1" w:styleId="37">
    <w:name w:val="Header and Footer"/>
    <w:basedOn w:val="1"/>
    <w:qFormat/>
    <w:uiPriority w:val="0"/>
  </w:style>
  <w:style w:type="paragraph" w:styleId="38">
    <w:name w:val="List Paragraph"/>
    <w:basedOn w:val="1"/>
    <w:qFormat/>
    <w:uiPriority w:val="34"/>
    <w:pPr>
      <w:ind w:left="720"/>
      <w:contextualSpacing/>
    </w:pPr>
  </w:style>
  <w:style w:type="character" w:customStyle="1" w:styleId="39">
    <w:name w:val="Текст выноски Знак"/>
    <w:basedOn w:val="9"/>
    <w:link w:val="14"/>
    <w:semiHidden/>
    <w:qFormat/>
    <w:uiPriority w:val="99"/>
    <w:rPr>
      <w:rFonts w:ascii="Tahoma" w:hAnsi="Tahoma" w:cs="Tahoma"/>
      <w:sz w:val="16"/>
      <w:szCs w:val="16"/>
    </w:rPr>
  </w:style>
  <w:style w:type="paragraph" w:customStyle="1" w:styleId="40">
    <w:name w:val="TOC Heading"/>
    <w:basedOn w:val="2"/>
    <w:next w:val="1"/>
    <w:semiHidden/>
    <w:unhideWhenUsed/>
    <w:qFormat/>
    <w:uiPriority w:val="39"/>
    <w:pPr>
      <w:keepLines/>
      <w:numPr>
        <w:numId w:val="0"/>
      </w:numPr>
      <w:tabs>
        <w:tab w:val="clear" w:pos="0"/>
      </w:tabs>
      <w:suppressAutoHyphens w:val="0"/>
      <w:spacing w:before="480" w:after="0" w:line="276" w:lineRule="auto"/>
      <w:outlineLvl w:val="9"/>
    </w:pPr>
    <w:rPr>
      <w:rFonts w:asciiTheme="majorHAnsi" w:hAnsiTheme="majorHAnsi" w:eastAsiaTheme="majorEastAsia" w:cstheme="majorBidi"/>
      <w:color w:val="2F5597" w:themeColor="accent1" w:themeShade="BF"/>
      <w:sz w:val="28"/>
      <w:szCs w:val="28"/>
    </w:rPr>
  </w:style>
  <w:style w:type="paragraph" w:customStyle="1" w:styleId="41">
    <w:name w:val="WPSOffice手动目录 1"/>
    <w:qFormat/>
    <w:uiPriority w:val="0"/>
    <w:pPr>
      <w:ind w:leftChars="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5C9E7-3542-4FCB-B494-287F1D7070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3540</Words>
  <Characters>20183</Characters>
  <Lines>168</Lines>
  <Paragraphs>47</Paragraphs>
  <TotalTime>4</TotalTime>
  <ScaleCrop>false</ScaleCrop>
  <LinksUpToDate>false</LinksUpToDate>
  <CharactersWithSpaces>23676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2023-03-17T17:30:00Z</dcterms:created>
  <dc:creator>Вера Кишиневская</dc:creator>
  <cp:lastModifiedBy>Марина Бобылева</cp:lastModifiedBy>
  <dcterms:modified xsi:type="dcterms:W3CDTF">2023-10-17T09:08:21Z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1049-12.2.0.13266</vt:lpwstr>
  </property>
  <property fmtid="{D5CDD505-2E9C-101B-9397-08002B2CF9AE}" pid="7" name="ICV">
    <vt:lpwstr>0DE461F431904B7593EE10FBCC134368_13</vt:lpwstr>
  </property>
</Properties>
</file>