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Дарья Рязанцева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курс Синтеза Отца Изначально Вышестоящего Отца</w:t>
      </w: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hint="default" w:ascii="Times New Roman" w:hAnsi="Times New Roman"/>
          <w:b/>
          <w:sz w:val="96"/>
          <w:szCs w:val="96"/>
          <w:lang w:val="ru-RU"/>
        </w:rPr>
        <w:t>20</w:t>
      </w:r>
      <w:r>
        <w:rPr>
          <w:rFonts w:ascii="Times New Roman" w:hAnsi="Times New Roman"/>
          <w:b/>
          <w:sz w:val="96"/>
          <w:szCs w:val="96"/>
        </w:rPr>
        <w:t xml:space="preserve"> (</w:t>
      </w:r>
      <w:r>
        <w:rPr>
          <w:rFonts w:hint="default" w:ascii="Times New Roman" w:hAnsi="Times New Roman"/>
          <w:b/>
          <w:sz w:val="96"/>
          <w:szCs w:val="96"/>
          <w:lang w:val="ru-RU"/>
        </w:rPr>
        <w:t>4</w:t>
      </w:r>
      <w:r>
        <w:rPr>
          <w:rFonts w:ascii="Times New Roman" w:hAnsi="Times New Roman"/>
          <w:b/>
          <w:sz w:val="96"/>
          <w:szCs w:val="96"/>
        </w:rPr>
        <w:t>)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 w:line="240" w:lineRule="auto"/>
        <w:jc w:val="center"/>
        <w:rPr>
          <w:rFonts w:hint="default" w:ascii="Times New Roman" w:hAnsi="Times New Roman"/>
          <w:b/>
          <w:sz w:val="44"/>
          <w:szCs w:val="4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18-19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июня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Курск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SimSun" w:hAnsi="SimSun" w:eastAsia="SimSun" w:cstheme="minorBidi"/>
          <w:sz w:val="21"/>
          <w:szCs w:val="22"/>
          <w:lang w:val="ru-RU" w:eastAsia="en-US" w:bidi="ar-SA"/>
        </w:rPr>
        <w:id w:val="147467479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HAnsi"/>
          <w:sz w:val="22"/>
          <w:szCs w:val="24"/>
          <w:lang w:val="ru-RU" w:eastAsia="en-US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eastAsia="SimSun" w:cs="Times New Roman"/>
              <w:sz w:val="28"/>
              <w:szCs w:val="28"/>
            </w:rPr>
          </w:pPr>
          <w:r>
            <w:rPr>
              <w:rFonts w:hint="default" w:ascii="Times New Roman" w:hAnsi="Times New Roman" w:eastAsia="SimSun" w:cs="Times New Roman"/>
              <w:sz w:val="28"/>
              <w:szCs w:val="28"/>
            </w:rPr>
            <w:t>Оглавление</w:t>
          </w:r>
        </w:p>
        <w:p>
          <w:pPr>
            <w:pStyle w:val="20"/>
            <w:tabs>
              <w:tab w:val="right" w:leader="dot" w:pos="10204"/>
            </w:tabs>
          </w:pPr>
          <w:r>
            <w:rPr>
              <w:rFonts w:hint="default" w:ascii="Times New Roman" w:hAnsi="Times New Roman" w:eastAsia="SimSu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SimSun" w:cs="Times New Roman"/>
              <w:sz w:val="28"/>
              <w:szCs w:val="28"/>
            </w:rPr>
            <w:instrText xml:space="preserve">TOC \o "1-3" \h \u </w:instrText>
          </w:r>
          <w:r>
            <w:rPr>
              <w:rFonts w:hint="default" w:ascii="Times New Roman" w:hAnsi="Times New Roman" w:eastAsia="SimSu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SimSun" w:cs="Times New Roman"/>
              <w:szCs w:val="28"/>
            </w:rPr>
            <w:instrText xml:space="preserve"> HYPERLINK \l _Toc31877 </w:instrText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lang w:val="ru-RU"/>
            </w:rPr>
            <w:t>П</w:t>
          </w:r>
          <w:r>
            <w:rPr>
              <w:rFonts w:hint="default" w:ascii="Times New Roman" w:hAnsi="Times New Roman" w:cs="Times New Roman"/>
            </w:rPr>
            <w:t>рактик</w:t>
          </w:r>
          <w:r>
            <w:rPr>
              <w:rFonts w:hint="default" w:ascii="Times New Roman" w:hAnsi="Times New Roman" w:cs="Times New Roman"/>
              <w:lang w:val="ru-RU"/>
            </w:rPr>
            <w:t xml:space="preserve">а 4. </w:t>
          </w:r>
          <w:r>
            <w:rPr>
              <w:rFonts w:hint="default" w:ascii="Times New Roman" w:hAnsi="Times New Roman" w:cs="Times New Roman"/>
            </w:rPr>
            <w:t>Тренинг Голоса Полномочий Ипостаси 19-го Синтеза Синтезом Самоорганизации Изначально Вышестоящим Аватаром Синтеза Огюстом, Синтезом Голоса Полномочий Изначально Вышестоящего Отца Изначально Вышестоящей Аватарессой Беатрис. Стяжание части Голос Полномочий Изначально Вышестоящего Отца.</w:t>
          </w:r>
          <w:r>
            <w:tab/>
          </w:r>
          <w:r>
            <w:fldChar w:fldCharType="begin"/>
          </w:r>
          <w:r>
            <w:instrText xml:space="preserve"> PAGEREF _Toc31877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end"/>
          </w:r>
        </w:p>
        <w:p>
          <w:pPr>
            <w:pStyle w:val="20"/>
            <w:tabs>
              <w:tab w:val="right" w:leader="dot" w:pos="10204"/>
            </w:tabs>
          </w:pPr>
          <w:r>
            <w:rPr>
              <w:rFonts w:hint="default" w:ascii="Times New Roman" w:hAnsi="Times New Roman" w:eastAsia="SimSun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SimSun" w:cs="Times New Roman"/>
              <w:szCs w:val="28"/>
            </w:rPr>
            <w:instrText xml:space="preserve"> HYPERLINK \l _Toc4625 </w:instrText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lang w:val="ru-RU"/>
            </w:rPr>
            <w:t>П</w:t>
          </w:r>
          <w:r>
            <w:rPr>
              <w:rFonts w:hint="default" w:ascii="Times New Roman" w:hAnsi="Times New Roman" w:cs="Times New Roman"/>
            </w:rPr>
            <w:t>рактик</w:t>
          </w:r>
          <w:r>
            <w:rPr>
              <w:rFonts w:hint="default" w:ascii="Times New Roman" w:hAnsi="Times New Roman" w:cs="Times New Roman"/>
              <w:lang w:val="ru-RU"/>
            </w:rPr>
            <w:t>а 5.</w:t>
          </w:r>
          <w:r>
            <w:rPr>
              <w:rFonts w:hint="default" w:ascii="Times New Roman" w:hAnsi="Times New Roman" w:cs="Times New Roman"/>
            </w:rPr>
            <w:t xml:space="preserve"> Второй метагалактический Статус, второе метагалактическое Начало Синтеза.</w:t>
          </w:r>
          <w:r>
            <w:tab/>
          </w:r>
          <w:r>
            <w:fldChar w:fldCharType="begin"/>
          </w:r>
          <w:r>
            <w:instrText xml:space="preserve"> PAGEREF _Toc4625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end"/>
          </w:r>
        </w:p>
        <w:p>
          <w:pPr>
            <w:pStyle w:val="20"/>
            <w:tabs>
              <w:tab w:val="right" w:leader="dot" w:pos="10204"/>
            </w:tabs>
          </w:pPr>
          <w:r>
            <w:rPr>
              <w:rFonts w:hint="default" w:ascii="Times New Roman" w:hAnsi="Times New Roman" w:eastAsia="SimSun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SimSun" w:cs="Times New Roman"/>
              <w:szCs w:val="28"/>
            </w:rPr>
            <w:instrText xml:space="preserve"> HYPERLINK \l _Toc17528 </w:instrText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lang w:val="ru-RU"/>
            </w:rPr>
            <w:t>Практика 6.</w:t>
          </w:r>
          <w:r>
            <w:rPr>
              <w:rFonts w:hint="default" w:ascii="Times New Roman" w:hAnsi="Times New Roman" w:cs="Times New Roman"/>
            </w:rPr>
            <w:t xml:space="preserve">  ИВДИВО-тело самоорганизации.</w:t>
          </w:r>
          <w:r>
            <w:tab/>
          </w:r>
          <w:r>
            <w:fldChar w:fldCharType="begin"/>
          </w:r>
          <w:r>
            <w:instrText xml:space="preserve"> PAGEREF _Toc17528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end"/>
          </w:r>
        </w:p>
        <w:p>
          <w:pPr>
            <w:pStyle w:val="20"/>
            <w:tabs>
              <w:tab w:val="right" w:leader="dot" w:pos="10204"/>
            </w:tabs>
          </w:pPr>
          <w:r>
            <w:rPr>
              <w:rFonts w:hint="default" w:ascii="Times New Roman" w:hAnsi="Times New Roman" w:eastAsia="SimSun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SimSun" w:cs="Times New Roman"/>
              <w:szCs w:val="28"/>
            </w:rPr>
            <w:instrText xml:space="preserve"> HYPERLINK \l _Toc29780 </w:instrText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lang w:val="ru-RU"/>
            </w:rPr>
            <w:t>П</w:t>
          </w:r>
          <w:r>
            <w:rPr>
              <w:rFonts w:hint="default" w:ascii="Times New Roman" w:hAnsi="Times New Roman" w:cs="Times New Roman"/>
            </w:rPr>
            <w:t>рактик</w:t>
          </w:r>
          <w:r>
            <w:rPr>
              <w:rFonts w:hint="default" w:ascii="Times New Roman" w:hAnsi="Times New Roman" w:cs="Times New Roman"/>
              <w:lang w:val="ru-RU"/>
            </w:rPr>
            <w:t>а 10.</w:t>
          </w:r>
          <w:r>
            <w:rPr>
              <w:rFonts w:hint="default" w:ascii="Times New Roman" w:hAnsi="Times New Roman" w:cs="Times New Roman"/>
            </w:rPr>
            <w:t xml:space="preserve"> Второй Октав-Статус ИВО и второе Октав-Начало Си ИВО.</w:t>
          </w:r>
          <w:r>
            <w:tab/>
          </w:r>
          <w:r>
            <w:fldChar w:fldCharType="begin"/>
          </w:r>
          <w:r>
            <w:instrText xml:space="preserve"> PAGEREF _Toc29780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end"/>
          </w:r>
        </w:p>
        <w:p>
          <w:pPr>
            <w:spacing w:after="0" w:line="240" w:lineRule="auto"/>
            <w:ind w:firstLine="56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eastAsia="SimSun" w:cs="Times New Roman"/>
              <w:szCs w:val="28"/>
            </w:rPr>
            <w:fldChar w:fldCharType="end"/>
          </w:r>
        </w:p>
      </w:sdtContent>
    </w:sdt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454"/>
        <w:jc w:val="both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рактик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часть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 01:35 - 01:55</w:t>
      </w:r>
    </w:p>
    <w:p>
      <w:pPr>
        <w:pStyle w:val="6"/>
        <w:bidi w:val="0"/>
        <w:jc w:val="both"/>
        <w:rPr>
          <w:rFonts w:hint="default" w:ascii="Times New Roman" w:hAnsi="Times New Roman" w:cs="Times New Roman"/>
        </w:rPr>
      </w:pPr>
      <w:bookmarkStart w:id="0" w:name="_Toc31877"/>
      <w:r>
        <w:rPr>
          <w:rFonts w:hint="default" w:ascii="Times New Roman" w:hAnsi="Times New Roman" w:cs="Times New Roman"/>
          <w:lang w:val="ru-RU"/>
        </w:rPr>
        <w:t>П</w:t>
      </w:r>
      <w:r>
        <w:rPr>
          <w:rFonts w:hint="default" w:ascii="Times New Roman" w:hAnsi="Times New Roman" w:cs="Times New Roman"/>
        </w:rPr>
        <w:t>рактик</w:t>
      </w:r>
      <w:r>
        <w:rPr>
          <w:rFonts w:hint="default" w:ascii="Times New Roman" w:hAnsi="Times New Roman" w:cs="Times New Roman"/>
          <w:lang w:val="ru-RU"/>
        </w:rPr>
        <w:t xml:space="preserve">а 3. </w:t>
      </w:r>
      <w:bookmarkEnd w:id="0"/>
      <w:r>
        <w:rPr>
          <w:rFonts w:hint="default" w:ascii="Times New Roman" w:hAnsi="Times New Roman" w:cs="Times New Roman"/>
          <w:lang w:val="ru-RU"/>
        </w:rPr>
        <w:t>Чаша интуиции.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Возжигаемся, организуемся, продолжаясь в той Дхьянике Огня, в той Дхьянике Синтеза, сложившейся вот к данному моменту времени.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Знаете, возьмите и продолжитесь в этом Огне. Вот не усилием Воли, через силу мы с вами все умеем делать, а давайте попробуем не через силу сделать, а вот внутренней, той гармонией, той слаженности, той созерцательности, той медитативности, той концентрации Огня 20 Синтеза.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Возжигаемся, возжигаясь ей, проникаемся и синтезируемся с Изначально Вышестоящим Аватаром Синтеза Кут Хуми, переходим в зал Изначально Вышестоящего Дома Изначально Вышестоящего Отца Ля- ИВДИВО Метагалактики, переходя в 4 294 967 232 Стать-ивдиво-цельность Ля- ИВДИВО Метагалактики. Становимся в зале пред Изначально Вышестоящим Аватаром Синтеза Кут Хуми.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синтезируясь с Изначально Вышестоящим Аватаром Синтеза Кут Хуми, мы стяжаем Синтез Синтеза Изначально Вышестоящего Отца, прося преобразить каждого из нас и Синтез нас в стяжании Части Интуиция Изначально Вышестоящего Отца, прося преобразить в стяжании 4 294 967 296-ричной Интуиции Изначально Вышестоящего Отца ракурсом Ля- ИВДИВО Метагалактики в активации тех мыслительных интуитивных дхьянических, логических, виртуозных, диалектических, логических, хумных процессов в каждом из нас ракурсом Человека Ипостаси Изначально Вышестоящего Отца.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возжигаясь, просим Изначально Вышестоящего Аватара Синтеза Хут Хуми преобразить стяжанием Части Интуиция, вхождением в интуитивный вид мышления, интуитивный вид восприятия, расшифровки, распознания Огня и Огней Изначально Вышестоящего Отца и разработки,  вхождения в следующей степени Ипостастности явлением Человека Ипостаси Изначально Вышестоящего Отца освоениями, владения интуитивным мышлением каждому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 целом интуитивной практикой действия мышления как Часть, как спецификой для горизонта. Ну вот интуитивное практикование, интуитивное действие.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возжигаясь, преображаясь, стяжаем 4 294 967 296 Синтез Синтезов Изначально Вышестоящего Отца, прося преобразить стяжанием данной части Интуиция в соответствующей выразимости количественно Синтез Синтеза Изначально Вышестоящего Отца.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проникаясь с Изначально Вышестоящим Аватваром Синтеза Кут Хуми Ля-ИВДИВО Метагалактики, возжигаясь, преображаясь, впитываем и настраиваемся на Синтез Интуиции каждым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 этом Огне мы синтезируемся с Изначально Вышестоящим Отцом Ля-ИВДИВО Метагалактики, переходим в зал Изначально Вышестоящего Отца Ля-ИВДИВО Метагалактики 4 294 267 297 Стать ИВДИВО цельность. Становимся в зале пред Изначально Вышестоящим Отцом.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синтезируясь с Хум Изначально Вышестоящего Отца, мы стяжаем Синтез Интуиции Изначально Вышестоящего Отца, прося Изначально Вышестоящего Отца преобразить каждого из нас и Синтез нас в стяжании Части Интуиция Изначально Вышестоящего Отца в явлении 512-ричной выразимости данной части, формировании, стяжании 512-рицы частей Изначально Вышестоящего Отца ракурсом Человека-Ипостаси Изначально Вышестоящего Отца.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возжигаясь, синтезируясь с Изначально Вышестоящим Отцом, мы стяжаем Интуитивный Синтез Изначально Вышестоящего Отца, насыщаемся им. Возжигаясь, преображаясь им.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Вспыхивая, синтезируясь с Изначально Вышестоящим Отцом, стяжаем Чашу Интуиции Изначально Вышестоящего Отца каждому из нас. Развёртываем Чашу Интуиции вокруг тела. Чаша очень большая. Посмотрите, она вам соразмерна? Чаша фактически огромная.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Возжигаясь, вспыхивая, стяжаем зерцало в основании Чаши, становимся на зерцало босиком в центр Чаши. Сорганизуемся с Чашей.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Развёртываем, углубляем интуитивный Синтез Изначально Вышестоящего Отца. Сорганизуемся с соразмерностью Чаши. Посмотрите, Чаша начинает адаптироваться. При этом это всё равно большая организация. Вот состояние огромности неохвата уже выходит, то есть организуясь, развёртываясь, концентрируясь с Чашей, зерцалом, фиксируемся в этом Огне.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Синтезируемся с Изначально Вышестоящим Отцом, мы стяжаем 4 294 967 296 Сфер Интуиции верхним куполом, верхней полусферы Чаши. И соответствующими слоями в Чаше, в нижнем её выражении, в самой Чаше. Вот вверх идёт сферами. Основание Чаши, сама Чаша есмь слои, 4 миллиарда слоёв Чаши.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Возжигаясь, синтезируясь с Изначально Вышестоящим Отцом, стяжаем соответствующую ячеистую структуру Чаши.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возжигаясь, просим Изначально Вышестоящего Отца развернуть в ячейках Чаши максимальную выразимость количество, вариации разных видов воссоединённостей, выраженных в тех или иных форматах.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Возжигаясь, синтезируясь с Изначально Вышестоящим Отцом, вспыхиваем и стяжаем телесность Интуиции.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Возжигаясь, стяжаем Тело Интуиции в центр Чаши.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Вспыхивая, оформляемся, возжигаемся Телом Интуиции каждым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 этом Огне, синтезируясь с Изначально Вышестоящим Отцом, мы стяжаем Огонь Интуиции Изначально Вышестоящего Отца. Возжигаясь, стяжая, заполняя Чашу Интуиции каждого из нас прямым Огнём Интуиции Изначально Вышестоящего Отца, погружаясь в этот Огонь.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Проживаем заполнение Чаши Огнём Изначально Вышестоящего Отца, возжигаясь, преображаясь этим.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Синтезируемся с Изначально Вышестоящим Отцом, стяжаем Ядро Стратагемии Изначально Вышестоящего Отца в вершину верхнего зерцала Огня по границам Чаши каждого из нас. Стяжая центровку на зерцале Огня Ядро Стратагемии. Нижняя Часть Ядра опущена в Огонь. Верхняя Часть Ядра находится над Огнём.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Вспыхивая Ядром Стратагемии в Чаше Интуиции каждого из нас, мы стяжаем верхнее зерцало Чаши Огня в Чаше Интуиции верхнее зерцало Огня, прося Изначально Вышестоящего Отца развернуть специфику озера Читты в Чаше Интуиции каждого из нас в той максимальной степени качестве гармонии, цельности, спокойствии, организованности Огня Чаши Интуиции каждого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верхняя голова, посмотрите, она находится над Огнём, всё Тело в Огне, голова с фиксацией Стратагемии Ядра, а Стратагемия находится над поверхностью Огня.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вот посмотрите, как развёрнута поверхность Огня.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возжигаясь, проникаясь Изначально Вышестоящим Отцом, вспыхивая цельно, мы стяжаем Чашу Интуиции Изначально Вышестоящего Отца каждому из нас. Возжигаясь, организуясь в Чаше Интуиции.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входя в течение Огня Интуиции телесно каждым из нас, вспыхиваем, синтезируемся с Изначально Вышестоящим Отцом.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возжигаясь, стяжаем печать Изначально Вышестоящего Отца на зерцало в Чашу Интуиции каждого из нас. Стяжаем, прося Изначально Вышестоящего Отца развернуть 512 печатей Изначально Вышестоящего Отца явлением 512-рицей Частей каждого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возжигаясь, стяжаем 512 печатей Изначально Вышестоящего Отца на зерцало Интуиции каждого из нас в Чаше Интуиции.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Возжигаясь, стяжаем 32 печати Изначально Вышестоящего Отца. Печатями ракурсом компетенций каждого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 синтезе синтезируемся с Изначально Вышестоящим Отцом, просим зафиксировать и всеми печатями ввести, впечатать, развернуть каждого из нас стяжанием Части Интуиции, вхождением в течение Огня Интуиции, в разработку действия Интуицией, выработку соответствующих видов интуитивных мыслей, интуитивных начал, интуитивных воссоединённостей и далее в разных спецификах частностей каждого из нас, прося Изначально Вышестоящего Отца цельно преобразить Интуицию каждого из нас и развернуть следующую степень, мастерство, подготовку, профессионализм, компетентность,  в Интуиции Изначально Вышестоящего Отца каждому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Умение слышать, воспринимать, мыслить Интуицией, действовать, владеть Интуицией, выведя из ситуативного аспекта её выражения в каждом из нас неуправляемого, непрактикующего, неразвивающегося направления в постоянное умение, управление Интуицией. Постоянство, умение сканировать, расшифровывать, мыслить, понимать Интуицией каждого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Ещё больше в глубине воссоединённости с Изначально Вышестоящим Отцом каждому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возжигаясь, вспыхивая, синтезируясь с Изначально Вышестоящим Отцом, мы стяжаем цельно явление части Интуиция Изначально Вышестоящего Отца. И просим сотворить Часть Интуиция в новом её формате ракурсом 512-ричной Части в цельной и архетипической выразимости. И возжигаясь, вспыхивая, преображаемся Интуицией Изначально Вышестоящего Отца каждому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 этом огне, впитывая Чашу Интуиции в Тело, впитывая в ХУМ, Чаша становится в верхнюю часть Тела, нижнее основание – ХУМ. И вверх по плечи – голова, вот верхняя часть туловища, всё состояние Чаши сейчас горит. Она постепенно адаптируется, впитается в головной мозг, впитается в Тело. Но сейчас такое яркое, даже физическое состояние плотности вокруг верхней части Тела. Там стопы тоже могут гореть, ноги тоже могут гореть. Но Чаша фиксируется в верхней части Тела.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 этом Огне мы синтезируемся с Изначально Вышестоящим Отцом, стяжаем Синтез Изначально Вышестоящего Отца и просим преобразить каждого из нас и Синтез нас стяженной частью Интуиция. И возжигаясь, преображаясь Интуицией каждого из нас, сливаемся, воссоединяемся с Изначально Вышестоящим Отцом и заполняемся Интуицией каждого из нас с Изначально Вышестоящим Отцом. И возжигаясь, преображаемся этим.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мы синтезируемся с Изначально Вышестоящим Отцом, стяжаем Синтез Изначально Вышестоящего Отца и возжигаясь, преображаемся им.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 этом Огне мы благодарим Изначально Вышестоящего Отца, благодарим Изначально Вышестоящего Аватара Синтеза Кут Хуми. Возвращаемся в физическую реализацию, физическое выражение каждого из нас, развёртываясь физически, развёртывая физически часть Интуиция телесно каждым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вот здесь, возжигаясь, вспыхиваем всем телом частью Интуиция каждым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эманируем, развёртывая всё стяженное, возожжённое в ИВДИВО, в подразделение ИВДИВО Курск со всеми входящими территориями и ИВДИВО каждого из нас.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выходим из практики. Аминь.</w:t>
      </w:r>
    </w:p>
    <w:p>
      <w:pPr>
        <w:spacing w:after="0" w:line="240" w:lineRule="auto"/>
        <w:ind w:left="0" w:leftChars="0" w:firstLine="480" w:firstLineChars="20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0" w:leftChars="0" w:firstLine="480" w:firstLineChars="20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ИВО.</w:t>
      </w:r>
    </w:p>
    <w:p>
      <w:pPr>
        <w:spacing w:after="0" w:line="240" w:lineRule="auto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17.10.2023г.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25"/>
        <w:spacing w:before="0" w:beforeAutospacing="0" w:after="0" w:afterAutospacing="0" w:line="15" w:lineRule="atLeast"/>
        <w:jc w:val="both"/>
        <w:rPr>
          <w:rFonts w:hint="default"/>
          <w:iCs/>
          <w:lang w:val="ru-RU"/>
        </w:rPr>
      </w:pPr>
      <w:r>
        <w:rPr>
          <w:rFonts w:ascii="Times" w:hAnsi="Times" w:eastAsia="Times" w:cs="Times"/>
          <w:b/>
          <w:bCs/>
          <w:color w:val="000000"/>
        </w:rPr>
        <w:t>Над текстом работали:</w:t>
      </w:r>
      <w:r>
        <w:rPr>
          <w:rFonts w:ascii="Times" w:hAnsi="Times" w:eastAsia="Times" w:cs="Times"/>
          <w:color w:val="000000"/>
        </w:rPr>
        <w:t xml:space="preserve"> </w:t>
      </w:r>
      <w:r>
        <w:rPr>
          <w:bCs/>
        </w:rPr>
        <w:t xml:space="preserve">Марина </w:t>
      </w:r>
      <w:r>
        <w:rPr>
          <w:bCs/>
          <w:lang w:val="ru-RU"/>
        </w:rPr>
        <w:t>Ханыкова</w:t>
      </w:r>
      <w:bookmarkStart w:id="1" w:name="_GoBack"/>
      <w:bookmarkEnd w:id="1"/>
      <w:r>
        <w:rPr>
          <w:rFonts w:hint="default"/>
          <w:bCs/>
          <w:lang w:val="ru-RU"/>
        </w:rPr>
        <w:t xml:space="preserve"> 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b/>
          <w:bCs/>
          <w:color w:val="000000"/>
        </w:rPr>
        <w:t>Проверка и вычитка текстов практик:</w:t>
      </w:r>
    </w:p>
    <w:p>
      <w:pPr>
        <w:pStyle w:val="25"/>
        <w:spacing w:before="0" w:beforeAutospacing="0" w:after="0" w:afterAutospacing="0" w:line="15" w:lineRule="atLeast"/>
        <w:jc w:val="both"/>
        <w:rPr>
          <w:rFonts w:hint="default" w:ascii="Times" w:hAnsi="Times" w:eastAsia="Times" w:cs="Times"/>
          <w:color w:val="000000"/>
          <w:lang w:val="ru-RU"/>
        </w:rPr>
      </w:pPr>
      <w:r>
        <w:rPr>
          <w:rFonts w:hint="default" w:ascii="Times" w:hAnsi="Times" w:eastAsia="Times" w:cs="Times"/>
          <w:color w:val="000000"/>
          <w:lang w:val="ru-RU"/>
        </w:rPr>
        <w:t>-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b/>
          <w:bCs/>
          <w:color w:val="000000"/>
        </w:rPr>
        <w:t>Техническое обеспечение: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color w:val="000000"/>
        </w:rPr>
        <w:t>Маслова Екатерина, Курск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b/>
          <w:bCs/>
          <w:color w:val="000000"/>
        </w:rPr>
        <w:t>Ответственный за набор: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color w:val="000000"/>
        </w:rPr>
        <w:t>Бобылева Марина, Белгород.</w:t>
      </w:r>
    </w:p>
    <w:p>
      <w:pPr>
        <w:spacing w:after="240"/>
      </w:pP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color w:val="000000"/>
        </w:rPr>
        <w:t>Записано с живой речи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color w:val="000000"/>
        </w:rPr>
        <w:t>Издание не является коммерческим проектом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color w:val="000000"/>
        </w:rPr>
        <w:t>2023</w:t>
      </w:r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851" w:right="851" w:bottom="851" w:left="851" w:header="397" w:footer="454" w:gutter="0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OpenSymbol">
    <w:altName w:val="Arial Unicode MS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rPr>
        <w:rFonts w:hint="default" w:ascii="Times New Roman" w:hAnsi="Times New Roman" w:cs="Times New Roman"/>
        <w:lang w:val="ru-RU"/>
      </w:rPr>
      <w:t>20</w:t>
    </w:r>
    <w:r>
      <w:rPr>
        <w:rFonts w:ascii="Times New Roman" w:hAnsi="Times New Roman" w:cs="Times New Roman"/>
      </w:rPr>
      <w:t xml:space="preserve"> Синтез ИВО, </w:t>
    </w:r>
    <w:r>
      <w:rPr>
        <w:rFonts w:hint="default" w:ascii="Times New Roman" w:hAnsi="Times New Roman" w:cs="Times New Roman"/>
        <w:lang w:val="ru-RU"/>
      </w:rPr>
      <w:t>18</w:t>
    </w:r>
    <w:r>
      <w:rPr>
        <w:rFonts w:ascii="Times New Roman" w:hAnsi="Times New Roman" w:cs="Times New Roman"/>
      </w:rPr>
      <w:t>-</w:t>
    </w:r>
    <w:r>
      <w:rPr>
        <w:rFonts w:hint="default" w:ascii="Times New Roman" w:hAnsi="Times New Roman" w:cs="Times New Roman"/>
        <w:lang w:val="ru-RU"/>
      </w:rPr>
      <w:t>19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ru-RU"/>
      </w:rPr>
      <w:t>июня</w:t>
    </w:r>
    <w:r>
      <w:rPr>
        <w:rFonts w:ascii="Times New Roman" w:hAnsi="Times New Roman" w:cs="Times New Roman"/>
      </w:rPr>
      <w:t xml:space="preserve"> 202</w:t>
    </w:r>
    <w:r>
      <w:rPr>
        <w:rFonts w:hint="default" w:ascii="Times New Roman" w:hAnsi="Times New Roman" w:cs="Times New Roman"/>
        <w:lang w:val="ru-RU"/>
      </w:rPr>
      <w:t>2</w:t>
    </w:r>
    <w:r>
      <w:rPr>
        <w:rFonts w:ascii="Times New Roman" w:hAnsi="Times New Roman" w:cs="Times New Roman"/>
      </w:rPr>
      <w:t>, ИВДИВО Курск, Рязанцева Дарья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83ED1"/>
    <w:multiLevelType w:val="multilevel"/>
    <w:tmpl w:val="26A83ED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7468A"/>
    <w:rsid w:val="000A04BB"/>
    <w:rsid w:val="00280B87"/>
    <w:rsid w:val="002B4B5D"/>
    <w:rsid w:val="00387C68"/>
    <w:rsid w:val="00461495"/>
    <w:rsid w:val="004A3972"/>
    <w:rsid w:val="00586A33"/>
    <w:rsid w:val="00712D3E"/>
    <w:rsid w:val="00722DCB"/>
    <w:rsid w:val="00790D40"/>
    <w:rsid w:val="007C1C59"/>
    <w:rsid w:val="00827DD8"/>
    <w:rsid w:val="008A7D84"/>
    <w:rsid w:val="00902A41"/>
    <w:rsid w:val="00951708"/>
    <w:rsid w:val="00997E1D"/>
    <w:rsid w:val="009D1766"/>
    <w:rsid w:val="00A04BE3"/>
    <w:rsid w:val="00C47245"/>
    <w:rsid w:val="00CB2321"/>
    <w:rsid w:val="00CB3365"/>
    <w:rsid w:val="00CC4C4B"/>
    <w:rsid w:val="00CD4A19"/>
    <w:rsid w:val="00D01E45"/>
    <w:rsid w:val="00E6528D"/>
    <w:rsid w:val="00EF1733"/>
    <w:rsid w:val="00F76AE4"/>
    <w:rsid w:val="02DB63F2"/>
    <w:rsid w:val="1850792E"/>
    <w:rsid w:val="1F187974"/>
    <w:rsid w:val="20E15326"/>
    <w:rsid w:val="259730DE"/>
    <w:rsid w:val="36284883"/>
    <w:rsid w:val="36E20E75"/>
    <w:rsid w:val="4242696E"/>
    <w:rsid w:val="45D252C4"/>
    <w:rsid w:val="460A6884"/>
    <w:rsid w:val="4D6A2190"/>
    <w:rsid w:val="5CAD2225"/>
    <w:rsid w:val="61250DED"/>
    <w:rsid w:val="6BDD1D86"/>
    <w:rsid w:val="7DD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qFormat/>
    <w:uiPriority w:val="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7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5"/>
    <w:basedOn w:val="1"/>
    <w:next w:val="1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character" w:styleId="11">
    <w:name w:val="FollowedHyperlink"/>
    <w:qFormat/>
    <w:uiPriority w:val="0"/>
    <w:rPr>
      <w:color w:val="800000"/>
      <w:u w:val="single"/>
    </w:rPr>
  </w:style>
  <w:style w:type="character" w:styleId="12">
    <w:name w:val="Hyperlink"/>
    <w:qFormat/>
    <w:uiPriority w:val="99"/>
    <w:rPr>
      <w:color w:val="000080"/>
      <w:u w:val="single"/>
    </w:rPr>
  </w:style>
  <w:style w:type="character" w:styleId="13">
    <w:name w:val="Strong"/>
    <w:basedOn w:val="9"/>
    <w:qFormat/>
    <w:uiPriority w:val="22"/>
    <w:rPr>
      <w:b/>
      <w:bCs/>
    </w:rPr>
  </w:style>
  <w:style w:type="paragraph" w:styleId="14">
    <w:name w:val="Balloon Text"/>
    <w:basedOn w:val="1"/>
    <w:link w:val="3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6">
    <w:name w:val="index 1"/>
    <w:basedOn w:val="1"/>
    <w:next w:val="1"/>
    <w:semiHidden/>
    <w:unhideWhenUsed/>
    <w:qFormat/>
    <w:uiPriority w:val="99"/>
  </w:style>
  <w:style w:type="paragraph" w:styleId="17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index heading"/>
    <w:basedOn w:val="1"/>
    <w:next w:val="16"/>
    <w:qFormat/>
    <w:uiPriority w:val="0"/>
    <w:pPr>
      <w:suppressLineNumbers/>
    </w:pPr>
    <w:rPr>
      <w:rFonts w:cs="Lohit Devanagari"/>
    </w:rPr>
  </w:style>
  <w:style w:type="paragraph" w:styleId="19">
    <w:name w:val="toc 1"/>
    <w:basedOn w:val="1"/>
    <w:next w:val="1"/>
    <w:unhideWhenUsed/>
    <w:qFormat/>
    <w:uiPriority w:val="39"/>
    <w:pPr>
      <w:spacing w:after="100"/>
    </w:pPr>
  </w:style>
  <w:style w:type="paragraph" w:styleId="20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21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22">
    <w:name w:val="Title"/>
    <w:basedOn w:val="3"/>
    <w:next w:val="4"/>
    <w:qFormat/>
    <w:uiPriority w:val="0"/>
    <w:pPr>
      <w:jc w:val="center"/>
    </w:pPr>
    <w:rPr>
      <w:b/>
      <w:bCs/>
      <w:sz w:val="56"/>
      <w:szCs w:val="56"/>
    </w:rPr>
  </w:style>
  <w:style w:type="paragraph" w:styleId="23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List"/>
    <w:basedOn w:val="4"/>
    <w:qFormat/>
    <w:uiPriority w:val="0"/>
    <w:rPr>
      <w:rFonts w:cs="Lohit Devanagari"/>
    </w:rPr>
  </w:style>
  <w:style w:type="paragraph" w:styleId="25">
    <w:name w:val="Normal (Web)"/>
    <w:basedOn w:val="1"/>
    <w:semiHidden/>
    <w:unhideWhenUsed/>
    <w:qFormat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Верхний колонтитул Знак"/>
    <w:basedOn w:val="9"/>
    <w:qFormat/>
    <w:uiPriority w:val="99"/>
  </w:style>
  <w:style w:type="character" w:customStyle="1" w:styleId="27">
    <w:name w:val="Нижний колонтитул Знак"/>
    <w:basedOn w:val="9"/>
    <w:qFormat/>
    <w:uiPriority w:val="99"/>
  </w:style>
  <w:style w:type="character" w:customStyle="1" w:styleId="28">
    <w:name w:val="Интернет-ссылка"/>
    <w:qFormat/>
    <w:uiPriority w:val="0"/>
    <w:rPr>
      <w:color w:val="000080"/>
      <w:u w:val="single"/>
    </w:rPr>
  </w:style>
  <w:style w:type="character" w:customStyle="1" w:styleId="29">
    <w:name w:val="Посещённая гиперссылка"/>
    <w:qFormat/>
    <w:uiPriority w:val="0"/>
    <w:rPr>
      <w:color w:val="800000"/>
      <w:u w:val="single"/>
    </w:rPr>
  </w:style>
  <w:style w:type="character" w:customStyle="1" w:styleId="30">
    <w:name w:val="Маркеры"/>
    <w:qFormat/>
    <w:uiPriority w:val="0"/>
    <w:rPr>
      <w:rFonts w:ascii="OpenSymbol" w:hAnsi="OpenSymbol" w:eastAsia="OpenSymbol" w:cs="OpenSymbol"/>
    </w:rPr>
  </w:style>
  <w:style w:type="character" w:customStyle="1" w:styleId="31">
    <w:name w:val="Символ нумерации"/>
    <w:qFormat/>
    <w:uiPriority w:val="0"/>
  </w:style>
  <w:style w:type="character" w:customStyle="1" w:styleId="32">
    <w:name w:val="Numbering Symbols"/>
    <w:qFormat/>
    <w:uiPriority w:val="0"/>
  </w:style>
  <w:style w:type="character" w:customStyle="1" w:styleId="33">
    <w:name w:val="Bullets"/>
    <w:qFormat/>
    <w:uiPriority w:val="0"/>
    <w:rPr>
      <w:rFonts w:ascii="OpenSymbol" w:hAnsi="OpenSymbol" w:eastAsia="OpenSymbol" w:cs="OpenSymbol"/>
    </w:rPr>
  </w:style>
  <w:style w:type="paragraph" w:customStyle="1" w:styleId="34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35">
    <w:name w:val="Без интервала1"/>
    <w:basedOn w:val="1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Calibri" w:cs="Times New Roman"/>
      <w:sz w:val="24"/>
    </w:rPr>
  </w:style>
  <w:style w:type="paragraph" w:customStyle="1" w:styleId="36">
    <w:name w:val="Колонтитул"/>
    <w:basedOn w:val="1"/>
    <w:qFormat/>
    <w:uiPriority w:val="0"/>
  </w:style>
  <w:style w:type="paragraph" w:customStyle="1" w:styleId="37">
    <w:name w:val="Header and Footer"/>
    <w:basedOn w:val="1"/>
    <w:qFormat/>
    <w:uiPriority w:val="0"/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Текст выноски Знак"/>
    <w:basedOn w:val="9"/>
    <w:link w:val="1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keepLines/>
      <w:numPr>
        <w:numId w:val="0"/>
      </w:numPr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paragraph" w:customStyle="1" w:styleId="41">
    <w:name w:val="WPSOffice手动目录 1"/>
    <w:qFormat/>
    <w:uiPriority w:val="0"/>
    <w:pPr>
      <w:ind w:leftChars="0"/>
    </w:pPr>
    <w:rPr>
      <w:rFonts w:ascii="Times New Roman" w:hAnsi="Times New Roman" w:eastAsia="SimSu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5C9E7-3542-4FCB-B494-287F1D707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3540</Words>
  <Characters>20183</Characters>
  <Lines>168</Lines>
  <Paragraphs>47</Paragraphs>
  <TotalTime>1</TotalTime>
  <ScaleCrop>false</ScaleCrop>
  <LinksUpToDate>false</LinksUpToDate>
  <CharactersWithSpaces>23676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2023-03-17T17:30:00Z</dcterms:created>
  <dc:creator>Вера Кишиневская</dc:creator>
  <cp:lastModifiedBy>Марина Бобылева</cp:lastModifiedBy>
  <dcterms:modified xsi:type="dcterms:W3CDTF">2023-10-17T08:42:16Z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1049-12.2.0.13266</vt:lpwstr>
  </property>
  <property fmtid="{D5CDD505-2E9C-101B-9397-08002B2CF9AE}" pid="7" name="ICV">
    <vt:lpwstr>5C77BF5763594E0CA197143AF4448FBF_13</vt:lpwstr>
  </property>
</Properties>
</file>